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8.0 -->
  <w:body>
    <w:p w:rsidR="009F311B" w:rsidRPr="009F311B" w:rsidP="009F311B" w14:paraId="7A75D63F" w14:textId="77777777">
      <w:pPr>
        <w:spacing w:after="160"/>
        <w:jc w:val="both"/>
        <w:rPr>
          <w:rFonts w:ascii="Aptos" w:eastAsia="Aptos" w:hAnsi="Aptos"/>
          <w:b/>
          <w:bCs/>
          <w:kern w:val="2"/>
          <w:sz w:val="26"/>
          <w:szCs w:val="26"/>
          <w14:ligatures w14:val="standardContextual"/>
        </w:rPr>
      </w:pPr>
      <w:r w:rsidRPr="009F311B">
        <w:rPr>
          <w:rFonts w:ascii="Aptos" w:eastAsia="Aptos" w:hAnsi="Aptos"/>
          <w:b/>
          <w:bCs/>
          <w:kern w:val="2"/>
          <w:sz w:val="26"/>
          <w:szCs w:val="26"/>
          <w14:ligatures w14:val="standardContextual"/>
        </w:rPr>
        <w:t>TERMO DE CIÊNCIA E RESPONSABILIDADE PELO USO DE TOXINA BOTULÍNICA</w:t>
      </w:r>
    </w:p>
    <w:p w:rsidR="009F311B" w:rsidRPr="009F311B" w:rsidP="009F311B" w14:paraId="15A92D25" w14:textId="7777777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</w:pBdr>
        <w:shd w:val="clear" w:color="auto" w:fill="D9F2D0"/>
        <w:spacing w:before="160" w:after="80"/>
        <w:outlineLvl w:val="1"/>
        <w:rPr>
          <w:rFonts w:ascii="Aptos" w:eastAsia="Times New Roman" w:hAnsi="Aptos"/>
          <w:b/>
          <w:bCs/>
          <w:color w:val="000000"/>
          <w:kern w:val="2"/>
          <w:sz w:val="20"/>
          <w:szCs w:val="20"/>
          <w:lang w:eastAsia="pt-BR"/>
          <w14:ligatures w14:val="standardContextual"/>
        </w:rPr>
      </w:pPr>
      <w:r w:rsidRPr="009F311B">
        <w:rPr>
          <w:rFonts w:ascii="Aptos" w:eastAsia="Times New Roman" w:hAnsi="Aptos"/>
          <w:b/>
          <w:bCs/>
          <w:color w:val="000000"/>
          <w:kern w:val="2"/>
          <w:sz w:val="20"/>
          <w:szCs w:val="20"/>
          <w14:ligatures w14:val="standardContextual"/>
        </w:rPr>
        <w:t>IDENTIFICAÇÃO DO(A) BENEFICIÁRIO(A)</w:t>
      </w:r>
    </w:p>
    <w:p w:rsidR="009F311B" w:rsidRPr="009F311B" w:rsidP="009F311B" w14:paraId="16359A78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</w:pBdr>
        <w:spacing w:after="160"/>
        <w:rPr>
          <w:rFonts w:ascii="Aptos" w:eastAsia="Aptos" w:hAnsi="Aptos"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 xml:space="preserve">Nome: </w:t>
      </w:r>
    </w:p>
    <w:p w:rsidR="009F311B" w:rsidRPr="009F311B" w:rsidP="009F311B" w14:paraId="21739FA6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</w:pBdr>
        <w:spacing w:after="160"/>
        <w:rPr>
          <w:rFonts w:ascii="Aptos" w:eastAsia="Aptos" w:hAnsi="Aptos"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>Telefone: (      )</w:t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ab/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ab/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ab/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ab/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ab/>
        <w:t xml:space="preserve"> E-mail: </w:t>
      </w:r>
    </w:p>
    <w:p w:rsidR="009F311B" w:rsidRPr="009F311B" w:rsidP="009F311B" w14:paraId="6BC063AA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  <w:between w:val="single" w:sz="4" w:space="1" w:color="auto"/>
        </w:pBdr>
        <w:spacing w:after="160"/>
        <w:rPr>
          <w:rFonts w:ascii="Aptos" w:eastAsia="Aptos" w:hAnsi="Aptos"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 xml:space="preserve">CPF:                                                                                               Cartão Unimed nº: </w:t>
      </w:r>
    </w:p>
    <w:p w:rsidR="009F311B" w:rsidRPr="009F311B" w:rsidP="009F311B" w14:paraId="4EBC7215" w14:textId="7777777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shd w:val="clear" w:color="auto" w:fill="D9F2D0"/>
        <w:spacing w:before="160" w:after="80"/>
        <w:outlineLvl w:val="1"/>
        <w:rPr>
          <w:rFonts w:ascii="Aptos" w:eastAsia="Times New Roman" w:hAnsi="Aptos"/>
          <w:b/>
          <w:bCs/>
          <w:color w:val="000000"/>
          <w:kern w:val="2"/>
          <w:sz w:val="20"/>
          <w:szCs w:val="20"/>
          <w14:ligatures w14:val="standardContextual"/>
        </w:rPr>
      </w:pPr>
      <w:r w:rsidRPr="009F311B">
        <w:rPr>
          <w:rFonts w:ascii="Aptos" w:eastAsia="Times New Roman" w:hAnsi="Aptos"/>
          <w:b/>
          <w:bCs/>
          <w:color w:val="000000"/>
          <w:kern w:val="2"/>
          <w:sz w:val="20"/>
          <w:szCs w:val="20"/>
          <w14:ligatures w14:val="standardContextual"/>
        </w:rPr>
        <w:t>MÉDICO OU DENTISTA ASSISTENTE</w:t>
      </w:r>
    </w:p>
    <w:p w:rsidR="009F311B" w:rsidRPr="009F311B" w:rsidP="009F311B" w14:paraId="2E717D40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spacing w:after="160"/>
        <w:rPr>
          <w:rFonts w:ascii="Aptos" w:eastAsia="Aptos" w:hAnsi="Aptos"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 xml:space="preserve">Nome: </w:t>
      </w:r>
    </w:p>
    <w:p w:rsidR="009F311B" w:rsidRPr="009F311B" w:rsidP="009F311B" w14:paraId="52DED01F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spacing w:after="160"/>
        <w:rPr>
          <w:rFonts w:ascii="Aptos" w:eastAsia="Aptos" w:hAnsi="Aptos"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 xml:space="preserve">Endereço: </w:t>
      </w:r>
    </w:p>
    <w:p w:rsidR="009F311B" w:rsidRPr="009F311B" w:rsidP="009F311B" w14:paraId="48E3273A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spacing w:after="160"/>
        <w:rPr>
          <w:rFonts w:ascii="Aptos" w:eastAsia="Aptos" w:hAnsi="Aptos"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 xml:space="preserve">CRM ou CRO: </w:t>
      </w:r>
    </w:p>
    <w:p w:rsidR="009F311B" w:rsidRPr="009F311B" w:rsidP="009F311B" w14:paraId="4D64C079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spacing w:after="160"/>
        <w:rPr>
          <w:rFonts w:ascii="Aptos" w:eastAsia="Aptos" w:hAnsi="Aptos"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 xml:space="preserve">Telefone: (      ) </w:t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ab/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ab/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ab/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ab/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ab/>
        <w:t xml:space="preserve">E-mail: </w:t>
      </w:r>
    </w:p>
    <w:p w:rsidR="009F311B" w:rsidRPr="009F311B" w:rsidP="009F311B" w14:paraId="2D38CB15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spacing w:after="160"/>
        <w:rPr>
          <w:rFonts w:ascii="Aptos" w:eastAsia="Aptos" w:hAnsi="Aptos"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 xml:space="preserve">Telefone de contato para a entrega do medicamento: </w:t>
      </w:r>
    </w:p>
    <w:p w:rsidR="009F311B" w:rsidRPr="009F311B" w:rsidP="009F311B" w14:paraId="76D3B865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spacing w:after="160"/>
        <w:rPr>
          <w:rFonts w:ascii="Aptos" w:eastAsia="Aptos" w:hAnsi="Aptos"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 xml:space="preserve">Data e hora prevista para recebimento do medicamento: </w:t>
      </w:r>
    </w:p>
    <w:p w:rsidR="009F311B" w:rsidRPr="009F311B" w:rsidP="009F311B" w14:paraId="3355FDBE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spacing w:after="160"/>
        <w:jc w:val="both"/>
        <w:rPr>
          <w:rFonts w:ascii="Aptos" w:eastAsia="Aptos" w:hAnsi="Aptos"/>
          <w:i/>
          <w:iCs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i/>
          <w:iCs/>
          <w:kern w:val="2"/>
          <w:sz w:val="20"/>
          <w:szCs w:val="20"/>
          <w14:ligatures w14:val="standardContextual"/>
        </w:rPr>
        <w:t>O(A) beneficiário(a) deverá obrigatoriamente confirmar essas informações com o profissional solicitante, solicitando a este que assine e carimbe ao final do formulário, pois a tentativa de entrega será realizada com base nos dados informados nesta seção.</w:t>
      </w:r>
    </w:p>
    <w:p w:rsidR="009F311B" w:rsidRPr="009F311B" w:rsidP="009F311B" w14:paraId="04F43007" w14:textId="7777777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shd w:val="clear" w:color="auto" w:fill="D9F2D0"/>
        <w:spacing w:before="160" w:after="80"/>
        <w:outlineLvl w:val="1"/>
        <w:rPr>
          <w:rFonts w:ascii="Aptos" w:eastAsia="Times New Roman" w:hAnsi="Aptos"/>
          <w:b/>
          <w:bCs/>
          <w:color w:val="000000"/>
          <w:kern w:val="2"/>
          <w:sz w:val="20"/>
          <w:szCs w:val="20"/>
          <w14:ligatures w14:val="standardContextual"/>
        </w:rPr>
      </w:pPr>
      <w:r w:rsidRPr="009F311B">
        <w:rPr>
          <w:rFonts w:ascii="Aptos" w:eastAsia="Times New Roman" w:hAnsi="Aptos"/>
          <w:b/>
          <w:bCs/>
          <w:color w:val="000000"/>
          <w:kern w:val="2"/>
          <w:sz w:val="20"/>
          <w:szCs w:val="20"/>
          <w14:ligatures w14:val="standardContextual"/>
        </w:rPr>
        <w:t xml:space="preserve">INFORMAÇÕES SOBRE A PATOLOGIA  </w:t>
      </w:r>
    </w:p>
    <w:p w:rsidR="009F311B" w:rsidRPr="009F311B" w:rsidP="009F311B" w14:paraId="26E33364" w14:textId="77777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</w:pBdr>
        <w:spacing w:after="160"/>
        <w:ind w:right="-1"/>
        <w:rPr>
          <w:rFonts w:ascii="Aptos" w:eastAsia="Aptos" w:hAnsi="Aptos"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>Qual a indicação ou CID da doença?_____________________________________________________________________________________________________________________________________________________________________________</w:t>
      </w:r>
      <w:r>
        <w:rPr>
          <w:rFonts w:ascii="Aptos" w:eastAsia="Aptos" w:hAnsi="Aptos"/>
          <w:kern w:val="2"/>
          <w:sz w:val="20"/>
          <w:szCs w:val="20"/>
          <w14:ligatures w14:val="standardContextual"/>
        </w:rPr>
        <w:t>__________________</w:t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t>___</w:t>
      </w:r>
      <w:r w:rsidRPr="009F311B">
        <w:rPr>
          <w:rFonts w:ascii="Aptos" w:eastAsia="Aptos" w:hAnsi="Aptos"/>
          <w:kern w:val="2"/>
          <w:sz w:val="20"/>
          <w:szCs w:val="20"/>
          <w14:ligatures w14:val="standardContextual"/>
        </w:rPr>
        <w:br/>
        <w:t>Toxina Solicitada: (____) Dysport    (____) Xeomin    (____) Botox</w:t>
      </w:r>
    </w:p>
    <w:tbl>
      <w:tblPr>
        <w:tblStyle w:val="Tabelacomgrade1"/>
        <w:tblW w:w="10065" w:type="dxa"/>
        <w:tblInd w:w="-147" w:type="dxa"/>
        <w:tblLook w:val="04A0"/>
      </w:tblPr>
      <w:tblGrid>
        <w:gridCol w:w="10065"/>
      </w:tblGrid>
      <w:tr w14:paraId="67C48EE1" w14:textId="77777777" w:rsidTr="00C669A6">
        <w:tblPrEx>
          <w:tblW w:w="10065" w:type="dxa"/>
          <w:tblInd w:w="-147" w:type="dxa"/>
          <w:tblLook w:val="04A0"/>
        </w:tblPrEx>
        <w:trPr>
          <w:trHeight w:val="41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/>
            <w:vAlign w:val="center"/>
            <w:hideMark/>
          </w:tcPr>
          <w:p w:rsidR="009F311B" w:rsidRPr="009F311B" w:rsidP="009F311B" w14:paraId="75375BAA" w14:textId="7777777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9F311B">
              <w:rPr>
                <w:b/>
                <w:bCs/>
                <w:sz w:val="20"/>
                <w:szCs w:val="20"/>
              </w:rPr>
              <w:t>SEGMENTOS CORPORAIS E APLICAÇÃO SOLICITADA</w:t>
            </w:r>
          </w:p>
        </w:tc>
      </w:tr>
      <w:tr w14:paraId="6D8C2120" w14:textId="77777777" w:rsidTr="00C669A6">
        <w:tblPrEx>
          <w:tblW w:w="10065" w:type="dxa"/>
          <w:tblInd w:w="-147" w:type="dxa"/>
          <w:tblLook w:val="04A0"/>
        </w:tblPrEx>
        <w:trPr>
          <w:trHeight w:val="582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  <w:hideMark/>
          </w:tcPr>
          <w:p w:rsidR="009F311B" w:rsidRPr="009F311B" w:rsidP="009F311B" w14:paraId="7AAA2CF8" w14:textId="77777777">
            <w:pPr>
              <w:spacing w:after="0" w:line="240" w:lineRule="auto"/>
              <w:ind w:right="-105"/>
              <w:rPr>
                <w:sz w:val="20"/>
                <w:szCs w:val="20"/>
              </w:rPr>
            </w:pPr>
            <w:r w:rsidRPr="009F311B">
              <w:rPr>
                <w:sz w:val="20"/>
                <w:szCs w:val="20"/>
              </w:rPr>
              <w:t xml:space="preserve">Preencha abaixo os </w:t>
            </w:r>
            <w:r w:rsidRPr="009F311B">
              <w:rPr>
                <w:b/>
                <w:bCs/>
                <w:sz w:val="20"/>
                <w:szCs w:val="20"/>
              </w:rPr>
              <w:t>segmentos corporais, músculo correspondente</w:t>
            </w:r>
            <w:r w:rsidRPr="009F311B">
              <w:rPr>
                <w:sz w:val="20"/>
                <w:szCs w:val="20"/>
              </w:rPr>
              <w:t xml:space="preserve"> e </w:t>
            </w:r>
            <w:r w:rsidRPr="009F311B">
              <w:rPr>
                <w:b/>
                <w:bCs/>
                <w:sz w:val="20"/>
                <w:szCs w:val="20"/>
              </w:rPr>
              <w:t>quantidade em UI</w:t>
            </w:r>
            <w:r w:rsidRPr="009F311B">
              <w:rPr>
                <w:sz w:val="20"/>
                <w:szCs w:val="20"/>
              </w:rPr>
              <w:t xml:space="preserve"> para cada lado, quando aplicável.</w:t>
            </w:r>
          </w:p>
        </w:tc>
      </w:tr>
      <w:tr w14:paraId="26E3EFE8" w14:textId="77777777" w:rsidTr="00C669A6">
        <w:tblPrEx>
          <w:tblW w:w="10065" w:type="dxa"/>
          <w:tblInd w:w="-147" w:type="dxa"/>
          <w:tblLook w:val="04A0"/>
        </w:tblPrEx>
        <w:trPr>
          <w:trHeight w:val="32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11B" w:rsidRPr="009F311B" w:rsidP="009F311B" w14:paraId="33DFAC5B" w14:textId="77777777">
            <w:pPr>
              <w:spacing w:after="160"/>
              <w:rPr>
                <w:b/>
                <w:bCs/>
              </w:rPr>
            </w:pPr>
            <w:r w:rsidRPr="009F311B">
              <w:rPr>
                <w:b/>
                <w:bCs/>
                <w:sz w:val="20"/>
                <w:szCs w:val="20"/>
              </w:rPr>
              <w:t>SEGMENTO</w:t>
            </w:r>
            <w:r w:rsidRPr="009F311B">
              <w:rPr>
                <w:b/>
                <w:bCs/>
              </w:rPr>
              <w:br/>
            </w:r>
            <w:r w:rsidRPr="009F311B">
              <w:rPr>
                <w:sz w:val="20"/>
                <w:szCs w:val="20"/>
              </w:rPr>
              <w:t>☐</w:t>
            </w:r>
            <w:r w:rsidRPr="009F311B">
              <w:rPr>
                <w:sz w:val="20"/>
                <w:szCs w:val="20"/>
              </w:rPr>
              <w:t xml:space="preserve"> Cabeça e Pescoço                       ☐ Membro superior direito                    ☐ Membro superior esquerdo</w:t>
            </w:r>
            <w:r w:rsidRPr="009F311B">
              <w:rPr>
                <w:sz w:val="20"/>
                <w:szCs w:val="20"/>
              </w:rPr>
              <w:br/>
              <w:t>☐ Face anterior do tórax                ☐ Face posterior do tórax                       ☐ Nádegas, da cintura à raiz da coxa</w:t>
            </w:r>
            <w:r w:rsidRPr="009F311B">
              <w:rPr>
                <w:sz w:val="20"/>
                <w:szCs w:val="20"/>
              </w:rPr>
              <w:br/>
            </w:r>
            <w:r w:rsidRPr="009F311B">
              <w:rPr>
                <w:sz w:val="20"/>
                <w:szCs w:val="20"/>
              </w:rPr>
              <w:t>☐</w:t>
            </w:r>
            <w:r w:rsidRPr="009F311B">
              <w:rPr>
                <w:sz w:val="20"/>
                <w:szCs w:val="20"/>
              </w:rPr>
              <w:t xml:space="preserve"> Abdômen                                          ☐ Coxa direita                                              ☐ Coxa esquerda</w:t>
            </w:r>
            <w:r w:rsidRPr="009F311B">
              <w:rPr>
                <w:sz w:val="20"/>
                <w:szCs w:val="20"/>
              </w:rPr>
              <w:br/>
              <w:t>☐ Conjunto perna e pé direito     ☐ Conjunto perna e pé esquerdo       ☐ Região genital e órgãos genitais externos</w:t>
            </w:r>
          </w:p>
        </w:tc>
      </w:tr>
      <w:tr w14:paraId="2E2D2495" w14:textId="77777777" w:rsidTr="00C669A6">
        <w:tblPrEx>
          <w:tblW w:w="10065" w:type="dxa"/>
          <w:tblInd w:w="-147" w:type="dxa"/>
          <w:tblLook w:val="04A0"/>
        </w:tblPrEx>
        <w:trPr>
          <w:trHeight w:val="97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11B" w:rsidRPr="009F311B" w:rsidP="009F311B" w14:paraId="117770C0" w14:textId="77777777">
            <w:pPr>
              <w:spacing w:after="0" w:line="240" w:lineRule="auto"/>
              <w:rPr>
                <w:sz w:val="20"/>
                <w:szCs w:val="20"/>
              </w:rPr>
            </w:pPr>
            <w:r w:rsidRPr="009F311B">
              <w:rPr>
                <w:b/>
                <w:bCs/>
                <w:sz w:val="20"/>
                <w:szCs w:val="20"/>
              </w:rPr>
              <w:t>MÚSCULO:</w:t>
            </w:r>
          </w:p>
        </w:tc>
      </w:tr>
      <w:tr w14:paraId="1DF21832" w14:textId="77777777" w:rsidTr="00C669A6">
        <w:tblPrEx>
          <w:tblW w:w="10065" w:type="dxa"/>
          <w:tblInd w:w="-147" w:type="dxa"/>
          <w:tblLook w:val="04A0"/>
        </w:tblPrEx>
        <w:trPr>
          <w:trHeight w:val="47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11B" w:rsidRPr="009F311B" w:rsidP="009F311B" w14:paraId="14E12FC3" w14:textId="77777777">
            <w:pPr>
              <w:spacing w:after="0" w:line="240" w:lineRule="auto"/>
              <w:rPr>
                <w:sz w:val="20"/>
                <w:szCs w:val="20"/>
              </w:rPr>
            </w:pPr>
            <w:r w:rsidRPr="009F311B">
              <w:rPr>
                <w:b/>
                <w:bCs/>
                <w:sz w:val="20"/>
                <w:szCs w:val="20"/>
              </w:rPr>
              <w:t>LADO DIREITO (UI):</w:t>
            </w:r>
          </w:p>
        </w:tc>
      </w:tr>
      <w:tr w14:paraId="1815242D" w14:textId="77777777" w:rsidTr="00C669A6">
        <w:tblPrEx>
          <w:tblW w:w="10065" w:type="dxa"/>
          <w:tblInd w:w="-147" w:type="dxa"/>
          <w:tblLook w:val="04A0"/>
        </w:tblPrEx>
        <w:trPr>
          <w:trHeight w:val="47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11B" w:rsidRPr="009F311B" w:rsidP="009F311B" w14:paraId="6B96ED29" w14:textId="77777777">
            <w:pPr>
              <w:spacing w:after="0" w:line="240" w:lineRule="auto"/>
              <w:rPr>
                <w:sz w:val="20"/>
                <w:szCs w:val="20"/>
              </w:rPr>
            </w:pPr>
            <w:r w:rsidRPr="009F311B">
              <w:rPr>
                <w:b/>
                <w:bCs/>
                <w:sz w:val="20"/>
                <w:szCs w:val="20"/>
              </w:rPr>
              <w:t>LADO ESQUERDO (UI):</w:t>
            </w:r>
          </w:p>
        </w:tc>
      </w:tr>
      <w:tr w14:paraId="33D98534" w14:textId="77777777" w:rsidTr="00C669A6">
        <w:tblPrEx>
          <w:tblW w:w="10065" w:type="dxa"/>
          <w:tblInd w:w="-147" w:type="dxa"/>
          <w:tblLook w:val="04A0"/>
        </w:tblPrEx>
        <w:trPr>
          <w:trHeight w:val="491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F311B" w:rsidRPr="009F311B" w:rsidP="009F311B" w14:paraId="7E198392" w14:textId="77777777">
            <w:pPr>
              <w:spacing w:after="0" w:line="240" w:lineRule="auto"/>
              <w:rPr>
                <w:b/>
                <w:bCs/>
              </w:rPr>
            </w:pPr>
            <w:r w:rsidRPr="009F311B">
              <w:rPr>
                <w:b/>
                <w:bCs/>
                <w:sz w:val="20"/>
                <w:szCs w:val="20"/>
              </w:rPr>
              <w:t>QUANTIDADE TOTAL SOLICITADA:</w:t>
            </w:r>
          </w:p>
        </w:tc>
      </w:tr>
    </w:tbl>
    <w:p w:rsidR="009F311B" w:rsidP="009F311B" w14:paraId="3AD7FDD3" w14:textId="77777777">
      <w:pPr>
        <w:spacing w:after="160"/>
        <w:ind w:left="-142"/>
        <w:rPr>
          <w:rFonts w:ascii="Aptos" w:eastAsia="Aptos" w:hAnsi="Aptos"/>
          <w:b/>
          <w:bCs/>
          <w:kern w:val="2"/>
          <w:sz w:val="20"/>
          <w:szCs w:val="20"/>
          <w14:ligatures w14:val="standardContextual"/>
        </w:rPr>
      </w:pPr>
    </w:p>
    <w:p w:rsidR="009F311B" w:rsidRPr="009F311B" w:rsidP="009F311B" w14:paraId="0B314AA4" w14:textId="77777777">
      <w:pPr>
        <w:spacing w:after="160"/>
        <w:ind w:left="-142"/>
        <w:rPr>
          <w:rFonts w:ascii="Aptos" w:eastAsia="Aptos" w:hAnsi="Aptos"/>
          <w:b/>
          <w:bCs/>
          <w:kern w:val="2"/>
          <w:sz w:val="20"/>
          <w:szCs w:val="20"/>
          <w14:ligatures w14:val="standardContextual"/>
        </w:rPr>
      </w:pPr>
      <w:r w:rsidRPr="009F311B">
        <w:rPr>
          <w:rFonts w:ascii="Aptos" w:eastAsia="Aptos" w:hAnsi="Aptos"/>
          <w:b/>
          <w:bCs/>
          <w:kern w:val="2"/>
          <w:sz w:val="20"/>
          <w:szCs w:val="20"/>
          <w14:ligatures w14:val="standardContextual"/>
        </w:rPr>
        <w:t>Diretrizes de Utilização - Bloqueio com Toxina Botulínica Tipo A para Tratamento de Distonias Focais, Espasmo Hemifacial e Espasticidade.</w:t>
      </w:r>
    </w:p>
    <w:p w:rsidR="009F311B" w:rsidRPr="009F311B" w:rsidP="009F311B" w14:paraId="7D0937E3" w14:textId="77777777">
      <w:pPr>
        <w:spacing w:after="160"/>
        <w:ind w:left="-142"/>
        <w:rPr>
          <w:rFonts w:ascii="Aptos" w:eastAsia="Aptos" w:hAnsi="Aptos"/>
          <w:kern w:val="2"/>
          <w:sz w:val="18"/>
          <w:szCs w:val="18"/>
          <w14:ligatures w14:val="standardContextual"/>
        </w:rPr>
      </w:pPr>
      <w:r w:rsidRPr="009F311B">
        <w:rPr>
          <w:rFonts w:ascii="Aptos" w:eastAsia="Aptos" w:hAnsi="Aptos"/>
          <w:b/>
          <w:bCs/>
          <w:kern w:val="2"/>
          <w:sz w:val="18"/>
          <w:szCs w:val="18"/>
          <w14:ligatures w14:val="standardContextual"/>
        </w:rPr>
        <w:t>1.</w:t>
      </w:r>
      <w:r w:rsidRPr="009F311B">
        <w:rPr>
          <w:rFonts w:ascii="Aptos" w:eastAsia="Aptos" w:hAnsi="Aptos"/>
          <w:kern w:val="2"/>
          <w:sz w:val="18"/>
          <w:szCs w:val="18"/>
          <w14:ligatures w14:val="standardContextual"/>
        </w:rPr>
        <w:t xml:space="preserve"> Cobertura obrigatória para o tratamento das distonias focais e segmentares quando preenchido pelo menos um dos critérios do Grupo I e nenhum dos critérios do Grupo II:</w:t>
      </w:r>
    </w:p>
    <w:tbl>
      <w:tblPr>
        <w:tblW w:w="5081" w:type="pct"/>
        <w:tblInd w:w="-152" w:type="dxa"/>
        <w:tblCellMar>
          <w:left w:w="0" w:type="dxa"/>
          <w:right w:w="0" w:type="dxa"/>
        </w:tblCellMar>
        <w:tblLook w:val="04A0"/>
      </w:tblPr>
      <w:tblGrid>
        <w:gridCol w:w="4741"/>
        <w:gridCol w:w="5178"/>
      </w:tblGrid>
      <w:tr w14:paraId="5094DD61" w14:textId="77777777">
        <w:tblPrEx>
          <w:tblW w:w="5081" w:type="pct"/>
          <w:tblInd w:w="-152" w:type="dxa"/>
          <w:tblLook w:val="04A0"/>
        </w:tblPrEx>
        <w:tc>
          <w:tcPr>
            <w:tcW w:w="2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1B" w:rsidRPr="009F311B" w:rsidP="009F311B" w14:paraId="65B1F626" w14:textId="77777777">
            <w:pPr>
              <w:keepNext/>
              <w:keepLines/>
              <w:spacing w:after="0" w:line="216" w:lineRule="auto"/>
              <w:outlineLvl w:val="2"/>
              <w:rPr>
                <w:rFonts w:ascii="Aptos" w:eastAsia="Times New Roman" w:hAnsi="Aptos"/>
                <w:color w:val="0F4761"/>
                <w:kern w:val="2"/>
                <w:sz w:val="18"/>
                <w:szCs w:val="18"/>
                <w:lang w:eastAsia="pt-BR"/>
                <w14:ligatures w14:val="standardContextual"/>
              </w:rPr>
            </w:pPr>
            <w:r w:rsidRPr="009F311B">
              <w:rPr>
                <w:rFonts w:ascii="Aptos" w:eastAsia="Times New Roman" w:hAnsi="Aptos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Grupo I</w:t>
            </w:r>
          </w:p>
          <w:p w:rsidR="009F311B" w:rsidRPr="009F311B" w:rsidP="009F311B" w14:paraId="773D0537" w14:textId="77777777">
            <w:pPr>
              <w:spacing w:after="0" w:line="216" w:lineRule="auto"/>
              <w:rPr>
                <w:rFonts w:ascii="Aptos" w:eastAsia="Aptos" w:hAnsi="Aptos"/>
                <w:kern w:val="2"/>
                <w:sz w:val="18"/>
                <w:szCs w:val="18"/>
                <w:lang w:eastAsia="pt-BR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Blefaroespasmo</w:t>
            </w:r>
          </w:p>
          <w:p w:rsidR="009F311B" w:rsidRPr="009F311B" w:rsidP="009F311B" w14:paraId="7AFE0105" w14:textId="77777777">
            <w:pPr>
              <w:spacing w:after="0" w:line="216" w:lineRule="auto"/>
              <w:rPr>
                <w:rFonts w:ascii="Aptos" w:eastAsia="Aptos" w:hAnsi="Aptos"/>
                <w:kern w:val="2"/>
                <w:sz w:val="18"/>
                <w:szCs w:val="18"/>
                <w:lang w:eastAsia="pt-BR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Distonia laríngea</w:t>
            </w:r>
          </w:p>
          <w:p w:rsidR="009F311B" w:rsidRPr="009F311B" w:rsidP="009F311B" w14:paraId="7D7A0856" w14:textId="77777777">
            <w:pPr>
              <w:spacing w:after="0" w:line="216" w:lineRule="auto"/>
              <w:rPr>
                <w:rFonts w:ascii="Aptos" w:eastAsia="Aptos" w:hAnsi="Aptos"/>
                <w:kern w:val="2"/>
                <w:sz w:val="18"/>
                <w:szCs w:val="18"/>
                <w:lang w:eastAsia="pt-BR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Espasmo hemifacial</w:t>
            </w:r>
          </w:p>
          <w:p w:rsidR="009F311B" w:rsidRPr="009F311B" w:rsidP="009F311B" w14:paraId="4D9EBE42" w14:textId="77777777">
            <w:pPr>
              <w:spacing w:after="0" w:line="216" w:lineRule="auto"/>
              <w:rPr>
                <w:rFonts w:ascii="Aptos" w:eastAsia="Aptos" w:hAnsi="Aptos"/>
                <w:kern w:val="2"/>
                <w:sz w:val="18"/>
                <w:szCs w:val="18"/>
                <w:lang w:eastAsia="pt-BR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Distonia cervical</w:t>
            </w:r>
          </w:p>
          <w:p w:rsidR="009F311B" w:rsidRPr="009F311B" w:rsidP="009F311B" w14:paraId="5DF5BCEC" w14:textId="77777777">
            <w:pPr>
              <w:spacing w:after="0" w:line="216" w:lineRule="auto"/>
              <w:rPr>
                <w:rFonts w:ascii="Aptos" w:eastAsia="Aptos" w:hAnsi="Aptos"/>
                <w:kern w:val="2"/>
                <w:sz w:val="18"/>
                <w:szCs w:val="18"/>
                <w:lang w:eastAsia="pt-BR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Distonia oromandibular</w:t>
            </w:r>
          </w:p>
          <w:p w:rsidR="009F311B" w:rsidRPr="009F311B" w:rsidP="009F311B" w14:paraId="375D867F" w14:textId="77777777">
            <w:pPr>
              <w:spacing w:after="0" w:line="216" w:lineRule="auto"/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Câimbra do escrivão.</w:t>
            </w:r>
          </w:p>
        </w:tc>
        <w:tc>
          <w:tcPr>
            <w:tcW w:w="26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1B" w:rsidRPr="009F311B" w:rsidP="009F311B" w14:paraId="19FD8B08" w14:textId="77777777">
            <w:pPr>
              <w:keepNext/>
              <w:keepLines/>
              <w:spacing w:after="0" w:line="216" w:lineRule="auto"/>
              <w:outlineLvl w:val="2"/>
              <w:rPr>
                <w:rFonts w:ascii="Aptos" w:eastAsia="Times New Roman" w:hAnsi="Aptos"/>
                <w:color w:val="0F4761"/>
                <w:kern w:val="2"/>
                <w:sz w:val="18"/>
                <w:szCs w:val="18"/>
                <w14:ligatures w14:val="standardContextual"/>
              </w:rPr>
            </w:pPr>
            <w:r w:rsidRPr="009F311B">
              <w:rPr>
                <w:rFonts w:ascii="Aptos" w:eastAsia="Times New Roman" w:hAnsi="Aptos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Grupo II</w:t>
            </w:r>
          </w:p>
          <w:p w:rsidR="009F311B" w:rsidRPr="009F311B" w:rsidP="009F311B" w14:paraId="2ECB8407" w14:textId="77777777">
            <w:pPr>
              <w:spacing w:after="0" w:line="216" w:lineRule="auto"/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Gravidez ou amamentação/ Hipersensibilidade à toxina botulínica ou a um de seus componentes/ Doença neuromuscular associada, por exemplo: doenças do neurônio motor, miastenia gravis/ Uso concomitante de potencializadores do bloqueio neuromuscular, por exemplo: aminoglicosídeos/ Presença provável de anticorpos contra a toxina botulínica, definida por perda de resposta terapêutica após um determinado número de aplicações em paciente com melhora inicial/ Perda definitiva de amplitude articular por anquilose ou</w:t>
            </w: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 xml:space="preserve"> retração tendínea.</w:t>
            </w:r>
          </w:p>
        </w:tc>
      </w:tr>
    </w:tbl>
    <w:p w:rsidR="009F311B" w:rsidRPr="009F311B" w:rsidP="009F311B" w14:paraId="79FDAE19" w14:textId="77777777">
      <w:pPr>
        <w:spacing w:after="20"/>
        <w:ind w:left="-142"/>
        <w:jc w:val="both"/>
        <w:rPr>
          <w:rFonts w:ascii="Aptos" w:eastAsia="Aptos" w:hAnsi="Aptos"/>
          <w:b/>
          <w:bCs/>
          <w:kern w:val="2"/>
          <w:sz w:val="18"/>
          <w:szCs w:val="18"/>
          <w14:ligatures w14:val="standardContextual"/>
        </w:rPr>
      </w:pPr>
    </w:p>
    <w:p w:rsidR="009F311B" w:rsidRPr="009F311B" w:rsidP="009F311B" w14:paraId="140CE973" w14:textId="77777777">
      <w:pPr>
        <w:spacing w:after="20"/>
        <w:ind w:left="-142"/>
        <w:jc w:val="both"/>
        <w:rPr>
          <w:rFonts w:ascii="Aptos" w:eastAsia="Aptos" w:hAnsi="Aptos"/>
          <w:kern w:val="2"/>
          <w:sz w:val="18"/>
          <w:szCs w:val="18"/>
          <w14:ligatures w14:val="standardContextual"/>
        </w:rPr>
      </w:pPr>
      <w:r w:rsidRPr="009F311B">
        <w:rPr>
          <w:rFonts w:ascii="Aptos" w:eastAsia="Aptos" w:hAnsi="Aptos"/>
          <w:b/>
          <w:bCs/>
          <w:kern w:val="2"/>
          <w:sz w:val="18"/>
          <w:szCs w:val="18"/>
          <w14:ligatures w14:val="standardContextual"/>
        </w:rPr>
        <w:t>2.</w:t>
      </w:r>
      <w:r w:rsidRPr="009F311B">
        <w:rPr>
          <w:rFonts w:ascii="Aptos" w:eastAsia="Aptos" w:hAnsi="Aptos"/>
          <w:kern w:val="2"/>
          <w:sz w:val="18"/>
          <w:szCs w:val="18"/>
          <w14:ligatures w14:val="standardContextual"/>
        </w:rPr>
        <w:t xml:space="preserve"> Cobertura obrigatória para portadores de espasticidade que apresentarem comprometimento funcional, dor ou risco de estabelecimento de deformidades osteomusculares, desde que esteja garantida a segurança do paciente, quando preenchido pelo menos um dos critérios do Grupo I e nenhum dos critérios do Grupo II:</w:t>
      </w:r>
    </w:p>
    <w:tbl>
      <w:tblPr>
        <w:tblW w:w="5081" w:type="pct"/>
        <w:tblInd w:w="-152" w:type="dxa"/>
        <w:tblCellMar>
          <w:left w:w="0" w:type="dxa"/>
          <w:right w:w="0" w:type="dxa"/>
        </w:tblCellMar>
        <w:tblLook w:val="04A0"/>
      </w:tblPr>
      <w:tblGrid>
        <w:gridCol w:w="4741"/>
        <w:gridCol w:w="5178"/>
      </w:tblGrid>
      <w:tr w14:paraId="099E31BE" w14:textId="77777777">
        <w:tblPrEx>
          <w:tblW w:w="5081" w:type="pct"/>
          <w:tblInd w:w="-152" w:type="dxa"/>
          <w:tblLook w:val="04A0"/>
        </w:tblPrEx>
        <w:tc>
          <w:tcPr>
            <w:tcW w:w="2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1B" w:rsidRPr="009F311B" w:rsidP="009F311B" w14:paraId="4E6497B3" w14:textId="77777777">
            <w:pPr>
              <w:keepNext/>
              <w:keepLines/>
              <w:spacing w:after="0"/>
              <w:outlineLvl w:val="2"/>
              <w:rPr>
                <w:rFonts w:ascii="Aptos" w:eastAsia="Times New Roman" w:hAnsi="Aptos"/>
                <w:color w:val="0F4761"/>
                <w:kern w:val="2"/>
                <w:sz w:val="18"/>
                <w:szCs w:val="18"/>
                <w:lang w:eastAsia="pt-BR"/>
                <w14:ligatures w14:val="standardContextual"/>
              </w:rPr>
            </w:pPr>
            <w:r w:rsidRPr="009F311B">
              <w:rPr>
                <w:rFonts w:ascii="Aptos" w:eastAsia="Times New Roman" w:hAnsi="Aptos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Grupo I</w:t>
            </w:r>
          </w:p>
          <w:p w:rsidR="009F311B" w:rsidRPr="009F311B" w:rsidP="009F311B" w14:paraId="041C8D57" w14:textId="77777777">
            <w:pPr>
              <w:spacing w:after="0" w:line="204" w:lineRule="auto"/>
              <w:jc w:val="both"/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Paraplegia espástica tropical (CID G04.1) / Paralisia cerebral espástica (CID G80.0) / Diplegia espástica (CID G80.1) / Hemiplegia infantil (CID G80.2) / Hemiplegia espástica (CID G81.1) / Paraplegia espástica (CID G82.1) / Tetraplegia espástica (CID G82.4) / Sequelas de hemorragia subaracnóidea (CID I69.0) / Sequelas de hemorragia intracerebral (CID I69.1) / Sequelas de outras hemorragias intracranianas não traumáticas (CID I69.2) / Sequelas de infarto cerebral (CID I69.3) / Sequelas de acidente vascular c</w:t>
            </w: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erebral não especificado como hemorrágico ou isquêmico (CID I69.4) / Sequelas de outras doenças cerebrovasculares e das não especificadas (CID I69.8) / Sequelas de traumatismo intracraniano (CID T90.5) / Sequelas de outros traumatismos especificados da cabeça (CID T90.8).</w:t>
            </w:r>
          </w:p>
        </w:tc>
        <w:tc>
          <w:tcPr>
            <w:tcW w:w="26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F311B" w:rsidRPr="009F311B" w:rsidP="009F311B" w14:paraId="5666F7E1" w14:textId="77777777">
            <w:pPr>
              <w:keepNext/>
              <w:keepLines/>
              <w:spacing w:after="0"/>
              <w:outlineLvl w:val="2"/>
              <w:rPr>
                <w:rFonts w:ascii="Aptos" w:eastAsia="Times New Roman" w:hAnsi="Aptos"/>
                <w:color w:val="0F4761"/>
                <w:kern w:val="2"/>
                <w:sz w:val="18"/>
                <w:szCs w:val="18"/>
                <w14:ligatures w14:val="standardContextual"/>
              </w:rPr>
            </w:pPr>
            <w:r w:rsidRPr="009F311B">
              <w:rPr>
                <w:rFonts w:ascii="Aptos" w:eastAsia="Times New Roman" w:hAnsi="Aptos"/>
                <w:b/>
                <w:bCs/>
                <w:color w:val="000000"/>
                <w:kern w:val="2"/>
                <w:sz w:val="18"/>
                <w:szCs w:val="18"/>
                <w14:ligatures w14:val="standardContextual"/>
              </w:rPr>
              <w:t>Grupo II</w:t>
            </w:r>
          </w:p>
          <w:p w:rsidR="009F311B" w:rsidRPr="009F311B" w:rsidP="009F311B" w14:paraId="47405232" w14:textId="77777777">
            <w:pPr>
              <w:spacing w:after="0" w:line="240" w:lineRule="auto"/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Hipersensibilidade a um ou mais componentes da formulação das apresentações de TBA/ Perda definitiva da mobilidade articular por contratura fixa ou anquilose com EAM grau 4 (Escala de Ashworth Modificada)/ Doenças da junção neuromuscular, como miastenia gravis e síndrome de Eaton-Lambert/ Desenvolvimento de anticorpos contra TBA/ Infecção no local de aplicação/ Gravidez ou amamentação/ Uso concomitante de potencializadores do bloqueio neuromuscular, por exemplo, aminoglicosídeos ou espectinomicina</w:t>
            </w:r>
            <w:r w:rsidRPr="009F311B">
              <w:rPr>
                <w:rFonts w:ascii="Aptos" w:eastAsia="Aptos" w:hAnsi="Aptos"/>
                <w:kern w:val="2"/>
                <w:sz w:val="18"/>
                <w:szCs w:val="18"/>
                <w14:ligatures w14:val="standardContextual"/>
              </w:rPr>
              <w:t>/Impossibilidade de seguimento do acompanhamento médico e de manutenção dos cuidados de reabilitação propostos.</w:t>
            </w:r>
          </w:p>
        </w:tc>
      </w:tr>
    </w:tbl>
    <w:p w:rsidR="009F311B" w:rsidRPr="009F311B" w:rsidP="009F311B" w14:paraId="14E6F6E1" w14:textId="77777777">
      <w:pPr>
        <w:spacing w:after="160"/>
        <w:jc w:val="both"/>
        <w:rPr>
          <w:rFonts w:ascii="Aptos" w:eastAsia="Aptos" w:hAnsi="Aptos"/>
          <w:kern w:val="2"/>
          <w14:ligatures w14:val="standardContextual"/>
        </w:rPr>
      </w:pPr>
    </w:p>
    <w:p w:rsidR="009F311B" w:rsidRPr="009F311B" w:rsidP="009F311B" w14:paraId="7B99D9B2" w14:textId="77777777">
      <w:pPr>
        <w:spacing w:after="160" w:line="240" w:lineRule="auto"/>
        <w:jc w:val="both"/>
        <w:rPr>
          <w:rFonts w:ascii="Aptos" w:eastAsia="Aptos" w:hAnsi="Aptos"/>
          <w:kern w:val="2"/>
          <w14:ligatures w14:val="standardContextual"/>
        </w:rPr>
      </w:pPr>
      <w:r w:rsidRPr="009F311B">
        <w:rPr>
          <w:rFonts w:ascii="Aptos" w:eastAsia="Aptos" w:hAnsi="Aptos"/>
          <w:kern w:val="2"/>
          <w14:ligatures w14:val="standardContextual"/>
        </w:rPr>
        <w:t xml:space="preserve">Eu, acima identificado(a), declaro, para os devidos fins, por meio do presente termo, que fui orientado(a) de forma prévia e clara pela Unimed Curitiba, razão pela qual concordo com as condições estipuladas a seguir: </w:t>
      </w:r>
    </w:p>
    <w:p w:rsidR="009F311B" w:rsidRPr="009F311B" w:rsidP="009F311B" w14:paraId="58417833" w14:textId="77777777">
      <w:pPr>
        <w:numPr>
          <w:ilvl w:val="0"/>
          <w:numId w:val="4"/>
        </w:numPr>
        <w:spacing w:after="160"/>
        <w:ind w:left="360"/>
        <w:contextualSpacing/>
        <w:jc w:val="both"/>
        <w:rPr>
          <w:rFonts w:ascii="Aptos" w:eastAsia="Aptos" w:hAnsi="Aptos"/>
          <w:kern w:val="2"/>
          <w14:ligatures w14:val="standardContextual"/>
        </w:rPr>
      </w:pPr>
      <w:r w:rsidRPr="009F311B">
        <w:rPr>
          <w:rFonts w:ascii="Aptos" w:eastAsia="Aptos" w:hAnsi="Aptos"/>
          <w:kern w:val="2"/>
          <w14:ligatures w14:val="standardContextual"/>
        </w:rPr>
        <w:t xml:space="preserve">O medicamento toxina botulínica é assegurado pela Unimed Curitiba exclusivamente para tratamento de </w:t>
      </w:r>
      <w:r w:rsidRPr="009F311B">
        <w:rPr>
          <w:rFonts w:ascii="Aptos" w:eastAsia="Aptos" w:hAnsi="Aptos"/>
          <w:b/>
          <w:kern w:val="2"/>
          <w14:ligatures w14:val="standardContextual"/>
        </w:rPr>
        <w:t>distonias focais, espasmo hemifacial e espasticidade, nos moldes da Diretriz de Utilização do Rol de Procedimentos vigente, estipulada pela Agência Nacional de Saúde Suplementar – ANS</w:t>
      </w:r>
      <w:r w:rsidRPr="009F311B">
        <w:rPr>
          <w:rFonts w:ascii="Aptos" w:eastAsia="Aptos" w:hAnsi="Aptos"/>
          <w:kern w:val="2"/>
          <w14:ligatures w14:val="standardContextual"/>
        </w:rPr>
        <w:t>.</w:t>
      </w:r>
    </w:p>
    <w:p w:rsidR="009F311B" w:rsidRPr="009F311B" w:rsidP="009F311B" w14:paraId="62AD2427" w14:textId="77777777">
      <w:pPr>
        <w:numPr>
          <w:ilvl w:val="0"/>
          <w:numId w:val="4"/>
        </w:numPr>
        <w:spacing w:after="160"/>
        <w:ind w:left="360"/>
        <w:contextualSpacing/>
        <w:jc w:val="both"/>
        <w:rPr>
          <w:rFonts w:ascii="Aptos" w:eastAsia="Aptos" w:hAnsi="Aptos"/>
          <w:color w:val="000000" w:themeColor="text1"/>
          <w:kern w:val="2"/>
          <w14:ligatures w14:val="standardContextual"/>
        </w:rPr>
      </w:pPr>
      <w:r w:rsidRPr="009F311B">
        <w:rPr>
          <w:rFonts w:ascii="Aptos" w:eastAsia="Aptos" w:hAnsi="Aptos"/>
          <w:color w:val="000000" w:themeColor="text1"/>
          <w:kern w:val="2"/>
          <w14:ligatures w14:val="standardContextual"/>
        </w:rPr>
        <w:t xml:space="preserve">Para solicitações de profissional dentista a operadora assegura exclusivamente o tratamento para </w:t>
      </w:r>
      <w:r w:rsidRPr="009F311B">
        <w:rPr>
          <w:rFonts w:ascii="Aptos" w:eastAsia="Aptos" w:hAnsi="Aptos"/>
          <w:b/>
          <w:bCs/>
          <w:color w:val="000000" w:themeColor="text1"/>
          <w:kern w:val="2"/>
          <w14:ligatures w14:val="standardContextual"/>
        </w:rPr>
        <w:t>distonia oromandibular,</w:t>
      </w:r>
      <w:r w:rsidRPr="009F311B">
        <w:rPr>
          <w:rFonts w:ascii="Aptos" w:eastAsia="Aptos" w:hAnsi="Aptos"/>
          <w:color w:val="000000" w:themeColor="text1"/>
          <w:kern w:val="2"/>
          <w14:ligatures w14:val="standardContextual"/>
        </w:rPr>
        <w:t xml:space="preserve"> os segmentos cabeça e pescoço, músculo correspondente e quantidade em UI para cada lado, quando aplicável.</w:t>
      </w:r>
    </w:p>
    <w:p w:rsidR="009F311B" w:rsidRPr="009F311B" w:rsidP="009F311B" w14:paraId="2750CE07" w14:textId="77777777">
      <w:pPr>
        <w:spacing w:after="160"/>
        <w:ind w:left="360"/>
        <w:contextualSpacing/>
        <w:jc w:val="both"/>
        <w:rPr>
          <w:rFonts w:ascii="Aptos" w:eastAsia="Aptos" w:hAnsi="Aptos"/>
          <w:kern w:val="2"/>
          <w14:ligatures w14:val="standardContextual"/>
        </w:rPr>
      </w:pPr>
    </w:p>
    <w:p w:rsidR="009F311B" w:rsidRPr="009F311B" w:rsidP="009F311B" w14:paraId="61FC9E8F" w14:textId="77777777">
      <w:pPr>
        <w:numPr>
          <w:ilvl w:val="0"/>
          <w:numId w:val="4"/>
        </w:numPr>
        <w:spacing w:after="160"/>
        <w:ind w:left="360"/>
        <w:contextualSpacing/>
        <w:jc w:val="both"/>
        <w:rPr>
          <w:rFonts w:ascii="Aptos" w:eastAsia="Aptos" w:hAnsi="Aptos"/>
          <w:kern w:val="2"/>
          <w14:ligatures w14:val="standardContextual"/>
        </w:rPr>
      </w:pPr>
      <w:r w:rsidRPr="009F311B">
        <w:rPr>
          <w:rFonts w:ascii="Aptos" w:eastAsia="Aptos" w:hAnsi="Aptos"/>
          <w:kern w:val="2"/>
          <w14:ligatures w14:val="standardContextual"/>
        </w:rPr>
        <w:t xml:space="preserve">O bloqueio com toxina botulínica (honorário e medicamento) é integralmente custeado pela Unimed Curitiba quando liberado previamente e desde que realizado por médico cooperado e na rede </w:t>
      </w:r>
      <w:r w:rsidRPr="009F311B">
        <w:rPr>
          <w:rFonts w:ascii="Aptos" w:eastAsia="Aptos" w:hAnsi="Aptos"/>
          <w:kern w:val="2"/>
          <w14:ligatures w14:val="standardContextual"/>
        </w:rPr>
        <w:t xml:space="preserve">credenciada. Desta forma, qualquer cobrança relacionada ao mesmo, seja por parte do médico cooperado ou do prestador credenciado, é irregular. </w:t>
      </w:r>
    </w:p>
    <w:p w:rsidR="009F311B" w:rsidRPr="009F311B" w:rsidP="009F311B" w14:paraId="335BC0BF" w14:textId="77777777">
      <w:pPr>
        <w:spacing w:after="160"/>
        <w:ind w:left="720"/>
        <w:contextualSpacing/>
        <w:rPr>
          <w:rFonts w:ascii="Aptos" w:eastAsia="Aptos" w:hAnsi="Aptos"/>
          <w:kern w:val="2"/>
          <w14:ligatures w14:val="standardContextual"/>
        </w:rPr>
      </w:pPr>
    </w:p>
    <w:p w:rsidR="009F311B" w:rsidRPr="009F311B" w:rsidP="009F311B" w14:paraId="61FE2F55" w14:textId="77777777">
      <w:pPr>
        <w:numPr>
          <w:ilvl w:val="0"/>
          <w:numId w:val="4"/>
        </w:numPr>
        <w:spacing w:after="160"/>
        <w:ind w:left="360"/>
        <w:contextualSpacing/>
        <w:jc w:val="both"/>
        <w:rPr>
          <w:rFonts w:ascii="Aptos" w:eastAsia="Aptos" w:hAnsi="Aptos"/>
          <w:kern w:val="2"/>
          <w14:ligatures w14:val="standardContextual"/>
        </w:rPr>
      </w:pPr>
      <w:r w:rsidRPr="009F311B">
        <w:rPr>
          <w:rFonts w:ascii="Aptos" w:eastAsia="Aptos" w:hAnsi="Aptos"/>
          <w:kern w:val="2"/>
          <w14:ligatures w14:val="standardContextual"/>
        </w:rPr>
        <w:t>Estou ciente de que, se optar por contratar serviços de médico não cooperado ou dentista, deverei efetuar o pagamento dos honorários em caráter particular e que tal valor não me será reembolsado pela Unimed Curitiba.</w:t>
      </w:r>
    </w:p>
    <w:p w:rsidR="009F311B" w:rsidRPr="009F311B" w:rsidP="009F311B" w14:paraId="6F6AC8D0" w14:textId="77777777">
      <w:pPr>
        <w:spacing w:after="160"/>
        <w:ind w:left="720"/>
        <w:contextualSpacing/>
        <w:rPr>
          <w:rFonts w:ascii="Aptos" w:eastAsia="Aptos" w:hAnsi="Aptos"/>
          <w:kern w:val="2"/>
          <w14:ligatures w14:val="standardContextual"/>
        </w:rPr>
      </w:pPr>
    </w:p>
    <w:p w:rsidR="009F311B" w:rsidRPr="009F311B" w:rsidP="009F311B" w14:paraId="6EA6B3D8" w14:textId="77777777">
      <w:pPr>
        <w:numPr>
          <w:ilvl w:val="0"/>
          <w:numId w:val="4"/>
        </w:numPr>
        <w:spacing w:after="160"/>
        <w:ind w:left="360"/>
        <w:contextualSpacing/>
        <w:jc w:val="both"/>
        <w:rPr>
          <w:rFonts w:ascii="Aptos" w:eastAsia="Aptos" w:hAnsi="Aptos"/>
          <w:kern w:val="2"/>
          <w14:ligatures w14:val="standardContextual"/>
        </w:rPr>
      </w:pPr>
      <w:r w:rsidRPr="009F311B">
        <w:rPr>
          <w:rFonts w:ascii="Aptos" w:eastAsia="Aptos" w:hAnsi="Aptos"/>
          <w:kern w:val="2"/>
          <w14:ligatures w14:val="standardContextual"/>
        </w:rPr>
        <w:t xml:space="preserve">Estou ciente de que o uso do medicamento toxina botulínica para </w:t>
      </w:r>
      <w:r w:rsidRPr="009F311B">
        <w:rPr>
          <w:rFonts w:ascii="Aptos" w:eastAsia="Aptos" w:hAnsi="Aptos"/>
          <w:b/>
          <w:kern w:val="2"/>
          <w14:ligatures w14:val="standardContextual"/>
        </w:rPr>
        <w:t>fins estéticos</w:t>
      </w:r>
      <w:r w:rsidRPr="009F311B">
        <w:rPr>
          <w:rFonts w:ascii="Aptos" w:eastAsia="Aptos" w:hAnsi="Aptos"/>
          <w:kern w:val="2"/>
          <w14:ligatures w14:val="standardContextual"/>
        </w:rPr>
        <w:t xml:space="preserve"> e/ou para tratamento de doenças diferentes de distonias focais, espasmo hemifacial e espasticidade </w:t>
      </w:r>
      <w:r w:rsidRPr="009F311B">
        <w:rPr>
          <w:rFonts w:ascii="Aptos" w:eastAsia="Aptos" w:hAnsi="Aptos"/>
          <w:b/>
          <w:kern w:val="2"/>
          <w14:ligatures w14:val="standardContextual"/>
        </w:rPr>
        <w:t>caracteriza fraude</w:t>
      </w:r>
      <w:r w:rsidRPr="009F311B">
        <w:rPr>
          <w:rFonts w:ascii="Aptos" w:eastAsia="Aptos" w:hAnsi="Aptos"/>
          <w:kern w:val="2"/>
          <w14:ligatures w14:val="standardContextual"/>
        </w:rPr>
        <w:t xml:space="preserve">, o que poderá implicar na </w:t>
      </w:r>
      <w:r w:rsidRPr="009F311B">
        <w:rPr>
          <w:rFonts w:ascii="Aptos" w:eastAsia="Aptos" w:hAnsi="Aptos"/>
          <w:b/>
          <w:kern w:val="2"/>
          <w14:ligatures w14:val="standardContextual"/>
        </w:rPr>
        <w:t>rescisão do contrato</w:t>
      </w:r>
      <w:r w:rsidRPr="009F311B">
        <w:rPr>
          <w:rFonts w:ascii="Aptos" w:eastAsia="Aptos" w:hAnsi="Aptos"/>
          <w:kern w:val="2"/>
          <w14:ligatures w14:val="standardContextual"/>
        </w:rPr>
        <w:t xml:space="preserve"> ou na minha </w:t>
      </w:r>
      <w:r w:rsidRPr="009F311B">
        <w:rPr>
          <w:rFonts w:ascii="Aptos" w:eastAsia="Aptos" w:hAnsi="Aptos"/>
          <w:b/>
          <w:kern w:val="2"/>
          <w14:ligatures w14:val="standardContextual"/>
        </w:rPr>
        <w:t>exclusão do plano de saúde</w:t>
      </w:r>
      <w:r w:rsidRPr="009F311B">
        <w:rPr>
          <w:rFonts w:ascii="Aptos" w:eastAsia="Aptos" w:hAnsi="Aptos"/>
          <w:kern w:val="2"/>
          <w14:ligatures w14:val="standardContextual"/>
        </w:rPr>
        <w:t xml:space="preserve"> e na </w:t>
      </w:r>
      <w:r w:rsidRPr="009F311B">
        <w:rPr>
          <w:rFonts w:ascii="Aptos" w:eastAsia="Aptos" w:hAnsi="Aptos"/>
          <w:b/>
          <w:kern w:val="2"/>
          <w14:ligatures w14:val="standardContextual"/>
        </w:rPr>
        <w:t xml:space="preserve">cobrança dos valores gastos </w:t>
      </w:r>
      <w:r w:rsidRPr="009F311B">
        <w:rPr>
          <w:rFonts w:ascii="Aptos" w:eastAsia="Aptos" w:hAnsi="Aptos"/>
          <w:kern w:val="2"/>
          <w14:ligatures w14:val="standardContextual"/>
        </w:rPr>
        <w:t xml:space="preserve">pela Unimed Curitiba a tal título. </w:t>
      </w:r>
    </w:p>
    <w:p w:rsidR="009F311B" w:rsidRPr="009F311B" w:rsidP="009F311B" w14:paraId="0C4E4F0C" w14:textId="77777777">
      <w:pPr>
        <w:spacing w:after="160"/>
        <w:ind w:left="720"/>
        <w:contextualSpacing/>
        <w:rPr>
          <w:rFonts w:ascii="Aptos" w:eastAsia="Aptos" w:hAnsi="Aptos"/>
          <w:kern w:val="2"/>
          <w14:ligatures w14:val="standardContextual"/>
        </w:rPr>
      </w:pPr>
    </w:p>
    <w:p w:rsidR="009F311B" w:rsidRPr="009F311B" w:rsidP="009F311B" w14:paraId="333B304A" w14:textId="77777777">
      <w:pPr>
        <w:numPr>
          <w:ilvl w:val="0"/>
          <w:numId w:val="4"/>
        </w:numPr>
        <w:spacing w:after="160"/>
        <w:ind w:left="360"/>
        <w:contextualSpacing/>
        <w:jc w:val="both"/>
        <w:rPr>
          <w:rFonts w:ascii="Aptos" w:eastAsia="Aptos" w:hAnsi="Aptos"/>
          <w:kern w:val="2"/>
          <w14:ligatures w14:val="standardContextual"/>
        </w:rPr>
      </w:pPr>
      <w:r w:rsidRPr="009F311B">
        <w:rPr>
          <w:rFonts w:ascii="Aptos" w:eastAsia="Aptos" w:hAnsi="Aptos"/>
          <w:b/>
          <w:kern w:val="2"/>
          <w14:ligatures w14:val="standardContextual"/>
        </w:rPr>
        <w:t>Em total observância à Lei Geral de Proteção de Dados (Lei nº 13.709/2018), manifesto-me livre, informada e inequivocamente no sentido de autorizar a Unimed Curitiba a tratar os meus dados pessoais e dados pessoais sensíveis como sigilosos e confidenciais, protegendo-os e restringindo a sua utilização aos fins estabelecidos no presente termo, prevenindo e evitando que tais dados sejam usados para quaisquer outros fins ou divulgados a terceiros estranhos ao presente objeto</w:t>
      </w:r>
      <w:r>
        <w:rPr>
          <w:rFonts w:ascii="Aptos" w:eastAsia="Aptos" w:hAnsi="Aptos"/>
          <w:b/>
          <w:kern w:val="2"/>
          <w14:ligatures w14:val="standardContextual"/>
        </w:rPr>
        <w:t>.</w:t>
      </w:r>
    </w:p>
    <w:p w:rsidR="009F311B" w:rsidP="009F311B" w14:paraId="00B851D1" w14:textId="77777777">
      <w:pPr>
        <w:pStyle w:val="ListParagraph"/>
        <w:rPr>
          <w:rFonts w:ascii="Aptos" w:eastAsia="Aptos" w:hAnsi="Aptos"/>
          <w:kern w:val="2"/>
          <w14:ligatures w14:val="standardContextual"/>
        </w:rPr>
      </w:pPr>
    </w:p>
    <w:p w:rsidR="009F311B" w:rsidRPr="009F311B" w:rsidP="009F311B" w14:paraId="3A27649E" w14:textId="77777777">
      <w:pPr>
        <w:spacing w:after="160"/>
        <w:ind w:left="360"/>
        <w:contextualSpacing/>
        <w:jc w:val="both"/>
        <w:rPr>
          <w:rFonts w:ascii="Aptos" w:eastAsia="Aptos" w:hAnsi="Aptos"/>
          <w:kern w:val="2"/>
          <w14:ligatures w14:val="standardContextual"/>
        </w:rPr>
      </w:pPr>
    </w:p>
    <w:p w:rsidR="009F311B" w:rsidRPr="009F311B" w:rsidP="009F311B" w14:paraId="144BC2E4" w14:textId="77777777">
      <w:pPr>
        <w:spacing w:after="160"/>
        <w:jc w:val="both"/>
        <w:rPr>
          <w:rFonts w:ascii="Aptos" w:eastAsia="Aptos" w:hAnsi="Aptos"/>
          <w:kern w:val="2"/>
          <w14:ligatures w14:val="standardContextual"/>
        </w:rPr>
      </w:pPr>
      <w:r w:rsidRPr="009F311B">
        <w:rPr>
          <w:rFonts w:ascii="Aptos" w:eastAsia="Aptos" w:hAnsi="Aptos"/>
          <w:kern w:val="2"/>
          <w14:ligatures w14:val="standardContextual"/>
        </w:rPr>
        <w:t>Diante do exposto, afirmo que tenho pleno conhecimento do conteúdo do presente documento e tenho ciência da minha responsabilidade e das consequências inerentes ao uso irregular do medicamento toxina botulínica.</w:t>
      </w:r>
    </w:p>
    <w:p w:rsidR="009F311B" w:rsidRPr="009F311B" w:rsidP="009F311B" w14:paraId="39805A54" w14:textId="77777777">
      <w:pPr>
        <w:spacing w:after="160"/>
        <w:jc w:val="both"/>
        <w:rPr>
          <w:rFonts w:ascii="Aptos" w:eastAsia="Aptos" w:hAnsi="Aptos"/>
          <w:kern w:val="2"/>
          <w14:ligatures w14:val="standardContextual"/>
        </w:rPr>
      </w:pPr>
    </w:p>
    <w:p w:rsidR="009F311B" w:rsidRPr="009F311B" w:rsidP="009F311B" w14:paraId="0C161685" w14:textId="77777777">
      <w:pPr>
        <w:spacing w:after="160"/>
        <w:jc w:val="both"/>
        <w:rPr>
          <w:rFonts w:ascii="Aptos" w:eastAsia="Aptos" w:hAnsi="Aptos"/>
          <w:kern w:val="2"/>
          <w14:ligatures w14:val="standardContextual"/>
        </w:rPr>
      </w:pPr>
      <w:r w:rsidRPr="009F311B">
        <w:rPr>
          <w:rFonts w:ascii="Aptos" w:eastAsia="Aptos" w:hAnsi="Aptos"/>
          <w:kern w:val="2"/>
          <w14:ligatures w14:val="standardContextual"/>
        </w:rPr>
        <w:t xml:space="preserve">Curitiba, ________de ____________________de ________. </w:t>
      </w:r>
    </w:p>
    <w:p w:rsidR="009F311B" w:rsidRPr="009F311B" w:rsidP="009F311B" w14:paraId="466AA32A" w14:textId="77777777">
      <w:pPr>
        <w:spacing w:after="160"/>
        <w:jc w:val="both"/>
        <w:rPr>
          <w:rFonts w:ascii="Aptos" w:eastAsia="Aptos" w:hAnsi="Aptos"/>
          <w:kern w:val="2"/>
          <w14:ligatures w14:val="standardContextual"/>
        </w:rPr>
      </w:pP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4320"/>
        <w:gridCol w:w="4700"/>
      </w:tblGrid>
      <w:tr w14:paraId="4FD40BB0" w14:textId="77777777">
        <w:tblPrEx>
          <w:tblW w:w="0" w:type="dxa"/>
          <w:tblLook w:val="04A0"/>
        </w:tblPrEx>
        <w:trPr>
          <w:trHeight w:val="300"/>
        </w:trPr>
        <w:tc>
          <w:tcPr>
            <w:tcW w:w="4320" w:type="dxa"/>
            <w:hideMark/>
          </w:tcPr>
          <w:p w:rsidR="009F311B" w:rsidRPr="009F311B" w:rsidP="009F311B" w14:paraId="04025A9A" w14:textId="77777777">
            <w:pPr>
              <w:spacing w:after="160"/>
              <w:jc w:val="both"/>
              <w:rPr>
                <w:rFonts w:ascii="Aptos" w:eastAsia="Aptos" w:hAnsi="Aptos"/>
                <w:kern w:val="2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14:ligatures w14:val="standardContextual"/>
              </w:rPr>
              <w:t>_______________________________ </w:t>
            </w:r>
            <w:r w:rsidRPr="009F311B">
              <w:rPr>
                <w:rFonts w:ascii="Aptos" w:eastAsia="Aptos" w:hAnsi="Aptos"/>
                <w:kern w:val="2"/>
                <w14:ligatures w14:val="standardContextual"/>
              </w:rPr>
              <w:br/>
              <w:t>Assinatura do(a) beneficiário(a) </w:t>
            </w:r>
          </w:p>
        </w:tc>
        <w:tc>
          <w:tcPr>
            <w:tcW w:w="4320" w:type="dxa"/>
            <w:hideMark/>
          </w:tcPr>
          <w:p w:rsidR="009F311B" w:rsidRPr="009F311B" w:rsidP="009F311B" w14:paraId="695A7F57" w14:textId="77777777">
            <w:pPr>
              <w:spacing w:after="160"/>
              <w:jc w:val="both"/>
              <w:rPr>
                <w:rFonts w:ascii="Aptos" w:eastAsia="Aptos" w:hAnsi="Aptos"/>
                <w:kern w:val="2"/>
                <w14:ligatures w14:val="standardContextual"/>
              </w:rPr>
            </w:pPr>
            <w:r w:rsidRPr="009F311B">
              <w:rPr>
                <w:rFonts w:ascii="Aptos" w:eastAsia="Aptos" w:hAnsi="Aptos"/>
                <w:kern w:val="2"/>
                <w14:ligatures w14:val="standardContextual"/>
              </w:rPr>
              <w:t>______________________________________________ </w:t>
            </w:r>
            <w:r w:rsidRPr="009F311B">
              <w:rPr>
                <w:rFonts w:ascii="Aptos" w:eastAsia="Aptos" w:hAnsi="Aptos"/>
                <w:kern w:val="2"/>
                <w14:ligatures w14:val="standardContextual"/>
              </w:rPr>
              <w:br/>
              <w:t>Assinatura e carimbo do profissional solicitante </w:t>
            </w:r>
          </w:p>
        </w:tc>
      </w:tr>
    </w:tbl>
    <w:p w:rsidR="009F311B" w:rsidRPr="009F311B" w:rsidP="009F311B" w14:paraId="14D14C09" w14:textId="77777777">
      <w:pPr>
        <w:spacing w:after="160"/>
        <w:jc w:val="both"/>
        <w:rPr>
          <w:rFonts w:ascii="Aptos" w:eastAsia="Aptos" w:hAnsi="Aptos"/>
          <w:kern w:val="2"/>
          <w14:ligatures w14:val="standardContextual"/>
        </w:rPr>
      </w:pPr>
    </w:p>
    <w:p w:rsidR="00BA0991" w:rsidRPr="009F311B" w:rsidP="009F311B" w14:paraId="3C5EBABB" w14:textId="77777777"/>
    <w:sectPr w:rsidSect="00C669A6">
      <w:headerReference w:type="default" r:id="rId5"/>
      <w:footerReference w:type="default" r:id="rId6"/>
      <w:pgSz w:w="11906" w:h="16838"/>
      <w:pgMar w:top="1560" w:right="849" w:bottom="156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93B41" w:rsidP="00C93B41" w14:paraId="6C63CDFF" w14:textId="50610F54">
    <w:pPr>
      <w:pStyle w:val="Footer"/>
      <w:jc w:val="right"/>
    </w:pPr>
    <w:r>
      <w:t xml:space="preserve">Página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de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:rsidR="00DB628B" w14:paraId="21FFBB97" w14:textId="2CEF1E22">
    <w:pPr>
      <w:pStyle w:val="Footer"/>
      <w:jc w:val="center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-670560</wp:posOffset>
          </wp:positionH>
          <wp:positionV relativeFrom="paragraph">
            <wp:posOffset>145415</wp:posOffset>
          </wp:positionV>
          <wp:extent cx="7085965" cy="935914"/>
          <wp:effectExtent l="0" t="0" r="0" b="0"/>
          <wp:wrapNone/>
          <wp:docPr id="373631553" name="Imagem 373631553" descr="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631553" name="Imagem 5" descr="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0788" r="-1237" b="-188"/>
                  <a:stretch>
                    <a:fillRect/>
                  </a:stretch>
                </pic:blipFill>
                <pic:spPr bwMode="auto">
                  <a:xfrm>
                    <a:off x="0" y="0"/>
                    <a:ext cx="7124821" cy="9410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DOCVARIABLE  DOC  \* MERGEFORMAT </w:instrText>
    </w:r>
    <w:r>
      <w:fldChar w:fldCharType="separate"/>
    </w:r>
    <w:r w:rsidR="00C93B41">
      <w:t>F.AML.029</w:t>
    </w:r>
    <w:r>
      <w:fldChar w:fldCharType="end"/>
    </w:r>
    <w:r w:rsidR="009D7321">
      <w:t xml:space="preserve">  </w:t>
    </w:r>
    <w:r>
      <w:fldChar w:fldCharType="begin"/>
    </w:r>
    <w:r>
      <w:instrText xml:space="preserve"> DOCVARIABLE  Rev  \* MERGEFORMAT </w:instrText>
    </w:r>
    <w:r>
      <w:fldChar w:fldCharType="separate"/>
    </w:r>
    <w:r w:rsidR="00C93B41">
      <w:t>06</w:t>
    </w:r>
    <w:r>
      <w:fldChar w:fldCharType="end"/>
    </w:r>
    <w:r w:rsidR="009D7321">
      <w:t xml:space="preserve">  </w:t>
    </w:r>
    <w:r>
      <w:fldChar w:fldCharType="begin"/>
    </w:r>
    <w:r>
      <w:instrText xml:space="preserve"> DOCVARIABLE  DATAREV  \* MERGEFORMAT </w:instrText>
    </w:r>
    <w:r>
      <w:fldChar w:fldCharType="separate"/>
    </w:r>
    <w:r w:rsidR="00C93B41">
      <w:t>-</w:t>
    </w:r>
    <w:r>
      <w:fldChar w:fldCharType="end"/>
    </w:r>
    <w:r w:rsidR="009D7321">
      <w:t xml:space="preserve">  </w:t>
    </w:r>
    <w:r>
      <w:fldChar w:fldCharType="begin"/>
    </w:r>
    <w:r>
      <w:instrText xml:space="preserve"> DOCVARIABLE  DOCREF  \* MERGEFORMAT </w:instrText>
    </w:r>
    <w:r>
      <w:fldChar w:fldCharType="separate"/>
    </w:r>
    <w:r w:rsidR="00C93B41">
      <w:t>IT.AML.035 - Finalizar Parecer Técnico Favorável - Local</w:t>
    </w:r>
    <w:r>
      <w:fldChar w:fldCharType="end"/>
    </w:r>
  </w:p>
  <w:p w:rsidR="0088367C" w14:paraId="6ACC57EF" w14:textId="77777777">
    <w:pPr>
      <w:pStyle w:val="Footer"/>
      <w:jc w:val="center"/>
    </w:pPr>
  </w:p>
  <w:p w:rsidR="0088367C" w14:paraId="3C5661FD" w14:textId="77777777">
    <w:pPr>
      <w:pStyle w:val="Footer"/>
      <w:jc w:val="center"/>
    </w:pPr>
  </w:p>
  <w:p w:rsidR="00DB628B" w14:paraId="58F9EB9E" w14:textId="77777777">
    <w:pPr>
      <w:pStyle w:val="Footer"/>
    </w:pPr>
    <w: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628B" w:rsidP="00F61D84" w14:paraId="2FD5A565" w14:textId="77777777">
    <w:pPr>
      <w:pStyle w:val="Header"/>
      <w:jc w:val="center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-666750</wp:posOffset>
          </wp:positionH>
          <wp:positionV relativeFrom="paragraph">
            <wp:posOffset>-153035</wp:posOffset>
          </wp:positionV>
          <wp:extent cx="3385185" cy="476250"/>
          <wp:effectExtent l="0" t="0" r="5715" b="0"/>
          <wp:wrapNone/>
          <wp:docPr id="635551578" name="Imagem 635551578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551578" name="Imagem 3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85185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A191101"/>
    <w:multiLevelType w:val="hybridMultilevel"/>
    <w:tmpl w:val="E7AA04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275C5"/>
    <w:multiLevelType w:val="hybridMultilevel"/>
    <w:tmpl w:val="A9C0CAC4"/>
    <w:lvl w:ilvl="0">
      <w:start w:val="1"/>
      <w:numFmt w:val="decimal"/>
      <w:lvlText w:val="%1 - 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C4630"/>
    <w:multiLevelType w:val="hybridMultilevel"/>
    <w:tmpl w:val="D980AD8A"/>
    <w:lvl w:ilvl="0">
      <w:start w:val="1"/>
      <w:numFmt w:val="bullet"/>
      <w:lvlText w:val="□"/>
      <w:lvlJc w:val="left"/>
      <w:pPr>
        <w:ind w:left="2021" w:hanging="360"/>
      </w:pPr>
      <w:rPr>
        <w:rFonts w:ascii="Arial" w:hAnsi="Arial" w:cs="Times New Roman" w:hint="default"/>
      </w:rPr>
    </w:lvl>
    <w:lvl w:ilvl="1">
      <w:start w:val="1"/>
      <w:numFmt w:val="bullet"/>
      <w:lvlText w:val="o"/>
      <w:lvlJc w:val="left"/>
      <w:pPr>
        <w:ind w:left="27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81" w:hanging="360"/>
      </w:pPr>
      <w:rPr>
        <w:rFonts w:ascii="Wingdings" w:hAnsi="Wingdings" w:hint="default"/>
      </w:rPr>
    </w:lvl>
  </w:abstractNum>
  <w:abstractNum w:abstractNumId="3" w15:restartNumberingAfterBreak="0">
    <w:nsid w:val="6C0E26CB"/>
    <w:multiLevelType w:val="hybridMultilevel"/>
    <w:tmpl w:val="C416F78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21634372">
    <w:abstractNumId w:val="0"/>
  </w:num>
  <w:num w:numId="2" w16cid:durableId="2059543816">
    <w:abstractNumId w:val="2"/>
  </w:num>
  <w:num w:numId="3" w16cid:durableId="8883440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8482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8B"/>
    <w:rsid w:val="000052EA"/>
    <w:rsid w:val="000866CD"/>
    <w:rsid w:val="000F1C56"/>
    <w:rsid w:val="002004B0"/>
    <w:rsid w:val="00256BD6"/>
    <w:rsid w:val="003E5C82"/>
    <w:rsid w:val="00571B42"/>
    <w:rsid w:val="005F7E11"/>
    <w:rsid w:val="0061280B"/>
    <w:rsid w:val="00641458"/>
    <w:rsid w:val="006B1FEE"/>
    <w:rsid w:val="0071023A"/>
    <w:rsid w:val="00727A9B"/>
    <w:rsid w:val="007A28E5"/>
    <w:rsid w:val="0088367C"/>
    <w:rsid w:val="008C1EAE"/>
    <w:rsid w:val="009D7321"/>
    <w:rsid w:val="009F311B"/>
    <w:rsid w:val="00BA0991"/>
    <w:rsid w:val="00C669A6"/>
    <w:rsid w:val="00C93B41"/>
    <w:rsid w:val="00D269E4"/>
    <w:rsid w:val="00DB628B"/>
    <w:rsid w:val="00E94A72"/>
    <w:rsid w:val="00ED1476"/>
    <w:rsid w:val="00F61D84"/>
    <w:rsid w:val="00FC6CCA"/>
    <w:rsid w:val="00FF4E7E"/>
  </w:rsids>
  <w:docVars>
    <w:docVar w:name="DATAREV" w:val="-"/>
    <w:docVar w:name="DOC" w:val="F.AML.029"/>
    <w:docVar w:name="DOCREF" w:val="IT.AML.035 - Finalizar Parecer Técnico Favorável - Local"/>
    <w:docVar w:name="REV" w:val="06"/>
  </w:docVar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4C37CD"/>
  <w15:chartTrackingRefBased/>
  <w15:docId w15:val="{EBCC1602-062D-417A-9F54-61A26BD7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</w:style>
  <w:style w:type="paragraph" w:styleId="Footer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</w:style>
  <w:style w:type="paragraph" w:styleId="BalloonText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TextodenotaderodapChar"/>
    <w:uiPriority w:val="99"/>
    <w:semiHidden/>
    <w:pPr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Pr>
      <w:rFonts w:ascii="Times New Roman" w:hAnsi="Times New Roman"/>
    </w:rPr>
  </w:style>
  <w:style w:type="character" w:styleId="FootnoteReference">
    <w:name w:val="footnote reference"/>
    <w:uiPriority w:val="99"/>
    <w:semiHidden/>
    <w:rPr>
      <w:rFonts w:cs="Times New Roman"/>
      <w:vertAlign w:val="superscript"/>
    </w:r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  <w:style w:type="character" w:styleId="Strong">
    <w:name w:val="Strong"/>
    <w:qFormat/>
    <w:rPr>
      <w:rFonts w:cs="Times New Roman"/>
      <w:b/>
      <w:bCs/>
    </w:rPr>
  </w:style>
  <w:style w:type="paragraph" w:customStyle="1" w:styleId="txtv12m">
    <w:name w:val="txtv12m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xtvp11">
    <w:name w:val="txtvp1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</w:pPr>
    <w:rPr>
      <w:rFonts w:eastAsiaTheme="minorHAnsi" w:cs="Calibri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D7321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D1476"/>
    <w:rPr>
      <w:sz w:val="22"/>
      <w:szCs w:val="22"/>
      <w:lang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9F311B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99E27-F14A-41DA-88A4-213ECE9EF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971</Words>
  <Characters>6061</Characters>
  <Application>Microsoft Office Word</Application>
  <DocSecurity>0</DocSecurity>
  <Lines>137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criacao3</dc:creator>
  <cp:lastModifiedBy>Lidiany Martinho Munhos Blaschek - NUCLEO DE QUALIDADE</cp:lastModifiedBy>
  <cp:revision>20</cp:revision>
  <cp:lastPrinted>2014-10-20T15:12:00Z</cp:lastPrinted>
  <dcterms:created xsi:type="dcterms:W3CDTF">2022-05-19T11:24:00Z</dcterms:created>
  <dcterms:modified xsi:type="dcterms:W3CDTF">2026-09-11T15:37:00Z</dcterms:modified>
</cp:coreProperties>
</file>